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rPr>
          <w:rStyle w:val="Style14"/>
          <w:rFonts w:ascii="andale mono;times" w:hAnsi="andale mono;times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Style w:val="Style14"/>
          <w:rFonts w:ascii="andale mono;times" w:hAnsi="andale mono;times"/>
          <w:b w:val="false"/>
          <w:i w:val="false"/>
          <w:caps w:val="false"/>
          <w:smallCaps w:val="false"/>
          <w:color w:val="333333"/>
          <w:spacing w:val="0"/>
          <w:sz w:val="24"/>
        </w:rPr>
        <w:t>Перечень коммунальных ресурсов с указанием поставщиков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ind w:left="0" w:right="0" w:hanging="0"/>
        <w:rPr>
          <w:rStyle w:val="Style14"/>
          <w:rFonts w:ascii="andale mono;times" w:hAnsi="andale mono;times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Style w:val="Style14"/>
          <w:rFonts w:ascii="andale mono;times" w:hAnsi="andale mono;times"/>
          <w:b w:val="false"/>
          <w:i w:val="false"/>
          <w:caps w:val="false"/>
          <w:smallCaps w:val="false"/>
          <w:color w:val="333333"/>
          <w:spacing w:val="0"/>
          <w:sz w:val="24"/>
        </w:rPr>
        <w:t>по организации ООО "УК Бульвар Победы"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94"/>
        <w:gridCol w:w="1500"/>
        <w:gridCol w:w="476"/>
        <w:gridCol w:w="1500"/>
        <w:gridCol w:w="2343"/>
        <w:gridCol w:w="1346"/>
        <w:gridCol w:w="1500"/>
        <w:gridCol w:w="1500"/>
        <w:gridCol w:w="1256"/>
        <w:gridCol w:w="1181"/>
        <w:gridCol w:w="1162"/>
      </w:tblGrid>
      <w:tr>
        <w:trPr>
          <w:cantSplit w:val="false"/>
        </w:trPr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color w:val="333333"/>
              </w:rPr>
              <w:t xml:space="preserve">№№ </w:t>
            </w:r>
            <w:r>
              <w:rPr>
                <w:rFonts w:ascii="andale mono;times" w:hAnsi="andale mono;times"/>
                <w:color w:val="333333"/>
                <w:sz w:val="14"/>
              </w:rPr>
              <w:t>п/п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Адрес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Лифт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тех. освид лифтов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эл. энергия и электроэнергия МОП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отопление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горячее водоснабжение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холодное водоснабжение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водоотведение от ХВСи ГВС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вывоз ТБО</w:t>
            </w:r>
          </w:p>
        </w:tc>
      </w:tr>
      <w:tr>
        <w:trPr>
          <w:cantSplit w:val="false"/>
        </w:trPr>
        <w:tc>
          <w:tcPr>
            <w:tcW w:w="5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Поставщик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генерала Лизюкова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72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генерала Лизюкова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93А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118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Невского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генерала Лизюкова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54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генерала Лизюкова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56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бульвар Победы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бульвар Победы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37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Невского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Невского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60- летия ВЛКСМ,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60- летия ВЛКСМ,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60- летия ВЛКСМ,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121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Новгородская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139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Беговая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166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генерала Лизюкова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77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"Лифтовик"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Невского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9А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Невского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1АВ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Хользунова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100В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Антонова-Овсеенко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МКП "Воронежтеплосеть"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МКП "Воронежтеплосеть"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Невского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48г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"ЛифтМонтажСервис"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 (с 01.03.2014 г. на прямых расчетах)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МКП "Воронежтеплосеть"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МКП "Воронежтеплосеть"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(с 01.10.2014 г. на прямых расчетах)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Владимира    Невского     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color w:val="333333"/>
              </w:rPr>
              <w:t> </w:t>
            </w:r>
            <w:r>
              <w:rPr>
                <w:rFonts w:ascii="andale mono;times" w:hAnsi="andale mono;times"/>
                <w:color w:val="333333"/>
                <w:sz w:val="14"/>
              </w:rPr>
              <w:t>18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"ЛифтМонтажСервис"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</w:t>
              <w:br/>
              <w:t>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Воронеж-энерго")        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           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          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ИП Лесникова Л.И.</w:t>
            </w:r>
          </w:p>
        </w:tc>
      </w:tr>
      <w:tr>
        <w:trPr>
          <w:trHeight w:val="80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Антонова-Овсеенк        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                                                           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                                                                         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МКП "Воронежтеплосеть"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МКП "Воронежтеплосеть"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  <w:tr>
        <w:trPr>
          <w:trHeight w:val="98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29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генерала Лизюкова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93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"Высота"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"Экспертно-консультационный центр Лифтэксперт"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ПАО "ТНС Воронеж-энерго"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"Воронежская теплосетевая компания"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"РВК - Воронеж"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ndale mono;times" w:hAnsi="andale mono;times"/>
                <w:color w:val="333333"/>
                <w:sz w:val="14"/>
              </w:rPr>
            </w:pPr>
            <w:r>
              <w:rPr>
                <w:rFonts w:ascii="andale mono;times" w:hAnsi="andale mono;times"/>
                <w:color w:val="333333"/>
                <w:sz w:val="14"/>
              </w:rPr>
              <w:t>ООО "СпецЭКОТранс"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ale mono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